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EC" w:rsidRPr="005432EC" w:rsidRDefault="005432EC" w:rsidP="005432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5432E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Al-</w:t>
      </w:r>
      <w:proofErr w:type="spellStart"/>
      <w:r w:rsidRPr="005432E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Faraby</w:t>
      </w:r>
      <w:proofErr w:type="spellEnd"/>
      <w:r w:rsidRPr="005432E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Kazakh National University  </w:t>
      </w:r>
    </w:p>
    <w:p w:rsidR="005432EC" w:rsidRPr="005432EC" w:rsidRDefault="005432EC" w:rsidP="005432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5432E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Higher School of Economics and Business</w:t>
      </w:r>
    </w:p>
    <w:p w:rsidR="00477942" w:rsidRPr="005432EC" w:rsidRDefault="005432EC" w:rsidP="005432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32E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Department of Finance and Accounting</w:t>
      </w:r>
    </w:p>
    <w:p w:rsidR="00477942" w:rsidRPr="005432EC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5432EC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5432EC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5432EC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5432EC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5432EC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5432EC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53E46" w:rsidRDefault="00753E46" w:rsidP="00753E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PROGRAMM AND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53E46" w:rsidRPr="00F00C99" w:rsidTr="002866D1">
        <w:trPr>
          <w:trHeight w:val="232"/>
        </w:trPr>
        <w:tc>
          <w:tcPr>
            <w:tcW w:w="9355" w:type="dxa"/>
            <w:vAlign w:val="bottom"/>
          </w:tcPr>
          <w:p w:rsidR="00753E46" w:rsidRPr="005432EC" w:rsidRDefault="00753E46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MOTHDOLOGICAL RECOMMENDATIONS FOR RUNNING OF FINAL EXAM IN DISCIPLINE </w:t>
            </w:r>
          </w:p>
          <w:p w:rsidR="00753E46" w:rsidRPr="005432EC" w:rsidRDefault="00753E46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3E46" w:rsidRDefault="00F00C99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FINANCIAL MARKET AND </w:t>
            </w:r>
            <w:r w:rsidR="00753E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FINANCIAL ENGINEERING</w:t>
            </w:r>
          </w:p>
          <w:p w:rsidR="00753E46" w:rsidRDefault="00753E46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3E46" w:rsidRDefault="00753E46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5432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octor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ate</w:t>
            </w:r>
            <w:r w:rsidRPr="005432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program</w:t>
            </w:r>
            <w:r w:rsidRPr="005432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for </w:t>
            </w:r>
            <w:r w:rsidR="00F00C9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specialty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32E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«</w:t>
            </w:r>
            <w:r w:rsidRPr="005432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8D04110-Finance</w:t>
            </w:r>
            <w:r w:rsidRPr="005432E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753E46" w:rsidRDefault="00753E46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753E46" w:rsidRDefault="00753E46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3E46" w:rsidRPr="005432EC" w:rsidRDefault="00753E46" w:rsidP="002866D1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477942" w:rsidRPr="005432EC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53E46" w:rsidRPr="00B95175" w:rsidRDefault="00753E46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53E46" w:rsidRPr="00B95175" w:rsidRDefault="00753E46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53E46" w:rsidRPr="00B95175" w:rsidRDefault="00753E46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53E46" w:rsidRPr="00B95175" w:rsidRDefault="00753E46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53E46" w:rsidRPr="00B95175" w:rsidRDefault="00753E46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B95175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F45B24" w:rsidRDefault="005432EC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Almaty</w:t>
      </w:r>
      <w:r w:rsidR="00477942" w:rsidRPr="00F45B24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146E9">
        <w:rPr>
          <w:rFonts w:ascii="Times New Roman" w:eastAsia="Calibri" w:hAnsi="Times New Roman" w:cs="Times New Roman"/>
          <w:sz w:val="28"/>
          <w:szCs w:val="28"/>
        </w:rPr>
        <w:t>2</w:t>
      </w:r>
      <w:r w:rsidR="00633F30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477942" w:rsidRPr="00F45B24">
        <w:rPr>
          <w:rFonts w:ascii="Times New Roman" w:eastAsia="Calibri" w:hAnsi="Times New Roman" w:cs="Times New Roman"/>
          <w:sz w:val="28"/>
          <w:szCs w:val="28"/>
        </w:rPr>
        <w:t xml:space="preserve">   г.</w:t>
      </w:r>
    </w:p>
    <w:p w:rsidR="00477942" w:rsidRPr="00F45B24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F45B24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477942" w:rsidRPr="00F00C99" w:rsidTr="0026484B">
        <w:tc>
          <w:tcPr>
            <w:tcW w:w="3556" w:type="dxa"/>
          </w:tcPr>
          <w:p w:rsidR="00477942" w:rsidRPr="00F45B24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br w:type="page"/>
            </w:r>
          </w:p>
          <w:p w:rsidR="00477942" w:rsidRPr="00F45B24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F45B24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F45B24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F45B24" w:rsidRDefault="005432EC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Lecturer</w:t>
            </w:r>
            <w:proofErr w:type="spellEnd"/>
            <w:r w:rsidR="00477942"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942" w:rsidRPr="00AB404F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477942" w:rsidRPr="00AB404F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477942" w:rsidRPr="00AB404F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  <w:p w:rsidR="00477942" w:rsidRPr="000B3A20" w:rsidRDefault="00F00C99" w:rsidP="00F00C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Adambekova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A.A.</w:t>
            </w:r>
            <w:r w:rsidR="00477942" w:rsidRPr="000B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="00477942" w:rsidRPr="000B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  <w:r w:rsidR="005432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e</w:t>
            </w:r>
            <w:r w:rsidR="00477942" w:rsidRPr="000B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.</w:t>
            </w:r>
            <w:r w:rsidR="005432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s</w:t>
            </w:r>
            <w:proofErr w:type="spellEnd"/>
            <w:r w:rsidR="00477942" w:rsidRPr="000B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., </w:t>
            </w:r>
            <w:r w:rsidR="005432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prof</w:t>
            </w:r>
            <w:r w:rsidR="000B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essor </w:t>
            </w:r>
            <w:r w:rsidR="000B3A20" w:rsidRPr="000B3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Department of Finance and Accounting</w:t>
            </w:r>
          </w:p>
        </w:tc>
      </w:tr>
      <w:tr w:rsidR="00477942" w:rsidRPr="00F45B24" w:rsidTr="0026484B">
        <w:tc>
          <w:tcPr>
            <w:tcW w:w="3556" w:type="dxa"/>
          </w:tcPr>
          <w:p w:rsidR="00477942" w:rsidRPr="000B3A20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942" w:rsidRPr="00B77607" w:rsidRDefault="00477942" w:rsidP="00264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76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477942" w:rsidRPr="00F45B24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477942" w:rsidRPr="00F45B24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942" w:rsidRPr="00F45B24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F45B24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F45B24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F45B24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F45B24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0B3A20" w:rsidRDefault="000B3A20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The program and methodological recommendations for the final exam in the discipline "</w:t>
      </w:r>
      <w:r w:rsidR="00F00C99" w:rsidRPr="001C0C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Financial Market and</w:t>
      </w:r>
      <w:r w:rsidR="00F00C9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B3A2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Financial Engineering</w:t>
      </w: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" were considered and approved at a meeting of the department "Finance and Accounting"</w:t>
      </w:r>
    </w:p>
    <w:p w:rsidR="00477942" w:rsidRPr="000B3A20" w:rsidRDefault="00477942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95175" w:rsidRDefault="00B95175" w:rsidP="00B95175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Protocol  №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from  «</w:t>
      </w:r>
      <w:r w:rsidR="00633F3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</w:t>
      </w:r>
      <w:r w:rsidR="00633F30">
        <w:rPr>
          <w:rFonts w:ascii="Times New Roman" w:eastAsia="Calibri" w:hAnsi="Times New Roman" w:cs="Times New Roman"/>
          <w:sz w:val="28"/>
          <w:szCs w:val="28"/>
          <w:lang w:val="en-US"/>
        </w:rPr>
        <w:t>September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</w:t>
      </w:r>
      <w:r w:rsidR="00633F30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77942" w:rsidRPr="000B3A20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77942" w:rsidRPr="000B3A20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77942" w:rsidRPr="000B3A20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77942" w:rsidRPr="000B3A20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77607" w:rsidRPr="000B3A20" w:rsidRDefault="00B77607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77942" w:rsidRPr="000B3A20" w:rsidRDefault="000B3A20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Introduction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Based on the results of the study, a final examination in writing is held in 15 weeks at the end. When passing the exam, complete answers to the questions posed are required.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exam is in the form of a written exam on the </w:t>
      </w:r>
      <w:r w:rsidR="008D1C33">
        <w:rPr>
          <w:rFonts w:ascii="Times New Roman" w:eastAsia="Calibri" w:hAnsi="Times New Roman" w:cs="Times New Roman"/>
          <w:sz w:val="28"/>
          <w:szCs w:val="28"/>
          <w:lang w:val="en-US"/>
        </w:rPr>
        <w:t>Moodle</w:t>
      </w: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platform. 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The exam format is written</w:t>
      </w:r>
      <w:r w:rsidR="008D1C3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essay</w:t>
      </w: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Tickets are generated automatically. Number of questions in tickets - 3 (1 question - 30 points, 2 question - 30 points, 3 question - 40 points).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Highest score - 100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Duration in time - preparation time - 90 minutes.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Exam schedule - according to the schedule in the university system.</w:t>
      </w:r>
    </w:p>
    <w:p w:rsidR="00AB404F" w:rsidRPr="00AB404F" w:rsidRDefault="00AB404F" w:rsidP="00AB40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Exam control - proctoring, video recording for groups of up to 20 students inclusive. The responsibility for the video recording is with the teacher. Responsibility for the video recording and its preservation for 3 months after the end of the session is on the teacher and the department. During the final exam, video is recorded using the Zoom application. Proctoring technology (English "proctor" - to control the course of the exam) allows you to watch the course of the exam online in real time via a webcam, both for a specialist (full-time proctoring) and for a program that controls the test-taker's desktop, the number of persons in the frame, extraneous sounds or voices and even gaze movements (</w:t>
      </w:r>
      <w:proofErr w:type="spellStart"/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cyberproctoring</w:t>
      </w:r>
      <w:proofErr w:type="spellEnd"/>
      <w:r w:rsidRPr="00AB404F">
        <w:rPr>
          <w:rFonts w:ascii="Times New Roman" w:eastAsia="Calibri" w:hAnsi="Times New Roman" w:cs="Times New Roman"/>
          <w:sz w:val="28"/>
          <w:szCs w:val="28"/>
          <w:lang w:val="en-US"/>
        </w:rPr>
        <w:t>). The type of mixed proctoring is often used, which involves watching a video of the exam with the notes of the program, after which it is determined whether violations have actually occurred.</w:t>
      </w:r>
      <w:r w:rsidR="008D1C3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Students’ answer will be check for plagiarism. </w:t>
      </w:r>
    </w:p>
    <w:p w:rsidR="001C0CA0" w:rsidRDefault="001C0CA0" w:rsidP="00AB404F">
      <w:pPr>
        <w:pStyle w:val="a5"/>
        <w:widowControl w:val="0"/>
        <w:autoSpaceDE w:val="0"/>
        <w:autoSpaceDN w:val="0"/>
        <w:adjustRightInd w:val="0"/>
        <w:ind w:left="1428" w:right="-1"/>
        <w:jc w:val="both"/>
        <w:rPr>
          <w:sz w:val="28"/>
          <w:szCs w:val="28"/>
          <w:lang w:val="en-US"/>
        </w:rPr>
      </w:pPr>
    </w:p>
    <w:p w:rsidR="00477942" w:rsidRPr="001C0CA0" w:rsidRDefault="000B3A20" w:rsidP="00AB404F">
      <w:pPr>
        <w:pStyle w:val="a5"/>
        <w:widowControl w:val="0"/>
        <w:autoSpaceDE w:val="0"/>
        <w:autoSpaceDN w:val="0"/>
        <w:adjustRightInd w:val="0"/>
        <w:ind w:left="1428" w:right="-1"/>
        <w:jc w:val="both"/>
        <w:rPr>
          <w:b/>
          <w:sz w:val="28"/>
          <w:szCs w:val="28"/>
          <w:lang w:val="en-US"/>
        </w:rPr>
      </w:pPr>
      <w:r w:rsidRPr="001C0CA0">
        <w:rPr>
          <w:b/>
          <w:sz w:val="28"/>
          <w:szCs w:val="28"/>
          <w:lang w:val="en-US"/>
        </w:rPr>
        <w:t>Topics for which tasks will be composed</w:t>
      </w:r>
      <w:r w:rsidR="00477942" w:rsidRPr="001C0CA0">
        <w:rPr>
          <w:b/>
          <w:sz w:val="28"/>
          <w:szCs w:val="28"/>
          <w:lang w:val="en-US"/>
        </w:rPr>
        <w:t>:</w:t>
      </w:r>
    </w:p>
    <w:p w:rsidR="000B3A20" w:rsidRDefault="000B3A20" w:rsidP="000B3A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1C0C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 </w:t>
      </w:r>
      <w:r w:rsidRPr="001C0CA0">
        <w:rPr>
          <w:rFonts w:ascii="Times New Roman" w:hAnsi="Times New Roman" w:cs="Times New Roman"/>
          <w:bCs/>
          <w:sz w:val="28"/>
          <w:szCs w:val="28"/>
          <w:lang w:val="kk-KZ" w:eastAsia="ar-SA"/>
        </w:rPr>
        <w:t>Financial market theory in the system of economic sciences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1C0CA0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2 </w:t>
      </w:r>
      <w:r w:rsidRPr="001C0CA0">
        <w:rPr>
          <w:rFonts w:ascii="Times New Roman" w:hAnsi="Times New Roman" w:cs="Times New Roman"/>
          <w:bCs/>
          <w:sz w:val="28"/>
          <w:szCs w:val="28"/>
          <w:lang w:val="kk-KZ" w:eastAsia="ar-SA"/>
        </w:rPr>
        <w:t>Neo</w:t>
      </w:r>
      <w:r w:rsidRPr="001C0CA0">
        <w:rPr>
          <w:rFonts w:ascii="Times New Roman" w:hAnsi="Times New Roman" w:cs="Times New Roman"/>
          <w:bCs/>
          <w:sz w:val="28"/>
          <w:szCs w:val="28"/>
          <w:lang w:val="en-US" w:eastAsia="ar-SA"/>
        </w:rPr>
        <w:t>-</w:t>
      </w:r>
      <w:r w:rsidRPr="001C0CA0">
        <w:rPr>
          <w:rFonts w:ascii="Times New Roman" w:hAnsi="Times New Roman" w:cs="Times New Roman"/>
          <w:bCs/>
          <w:sz w:val="28"/>
          <w:szCs w:val="28"/>
          <w:lang w:val="kk-KZ" w:eastAsia="ar-SA"/>
        </w:rPr>
        <w:t>finance: implementation of the concept of market structuring and its instruments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1C0CA0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3 </w:t>
      </w:r>
      <w:r w:rsidRPr="001C0CA0">
        <w:rPr>
          <w:rFonts w:ascii="Times New Roman" w:hAnsi="Times New Roman" w:cs="Times New Roman"/>
          <w:bCs/>
          <w:sz w:val="28"/>
          <w:szCs w:val="28"/>
          <w:lang w:val="kk-KZ" w:eastAsia="ar-SA"/>
        </w:rPr>
        <w:t>Main characteristics and determinants of the development of the national financial market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bCs/>
          <w:sz w:val="28"/>
          <w:szCs w:val="28"/>
          <w:lang w:val="en-US" w:eastAsia="ar-SA"/>
        </w:rPr>
        <w:t>4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Financial market development models in the modern world economy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Financial services as the basis of financial engineering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Pr="001C0CA0">
        <w:rPr>
          <w:rFonts w:ascii="Times New Roman" w:hAnsi="Times New Roman" w:cs="Times New Roman"/>
          <w:iCs/>
          <w:sz w:val="28"/>
          <w:szCs w:val="28"/>
          <w:lang w:val="en-US"/>
        </w:rPr>
        <w:t>Financial Instruments: essence, evolution and modern meaning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7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Hybrid (structured) financial instruments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Vertical forms of interaction and their demonstration in the financial market</w:t>
      </w:r>
    </w:p>
    <w:p w:rsidR="00633F30" w:rsidRPr="001C0CA0" w:rsidRDefault="00633F30" w:rsidP="00633F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Interaction of segments of the financial market</w:t>
      </w:r>
    </w:p>
    <w:p w:rsidR="00633F30" w:rsidRPr="001C0CA0" w:rsidRDefault="00633F3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  <w:r w:rsidR="001C0CA0" w:rsidRPr="001C0C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C0CA0" w:rsidRPr="001C0CA0">
        <w:rPr>
          <w:rFonts w:ascii="Times New Roman" w:hAnsi="Times New Roman" w:cs="Times New Roman"/>
          <w:sz w:val="28"/>
          <w:szCs w:val="28"/>
          <w:lang w:val="en-US"/>
        </w:rPr>
        <w:t>Interaction of financial market sectors in the format of resource segmentation</w:t>
      </w:r>
    </w:p>
    <w:p w:rsidR="001C0CA0" w:rsidRPr="001C0CA0" w:rsidRDefault="001C0CA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11 </w:t>
      </w:r>
      <w:r w:rsidRPr="001C0CA0">
        <w:rPr>
          <w:rFonts w:ascii="Times New Roman" w:hAnsi="Times New Roman" w:cs="Times New Roman"/>
          <w:sz w:val="28"/>
          <w:szCs w:val="28"/>
          <w:lang w:val="kk-KZ"/>
        </w:rPr>
        <w:t>Main products of financial engineering (taking into account the interests of investors)</w:t>
      </w:r>
    </w:p>
    <w:p w:rsidR="001C0CA0" w:rsidRPr="001C0CA0" w:rsidRDefault="001C0CA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Construction of financial products in the debt market and securitization</w:t>
      </w:r>
    </w:p>
    <w:p w:rsidR="001C0CA0" w:rsidRPr="001C0CA0" w:rsidRDefault="001C0CA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13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Financial engineering in the equity securities market</w:t>
      </w:r>
    </w:p>
    <w:p w:rsidR="001C0CA0" w:rsidRPr="001C0CA0" w:rsidRDefault="001C0CA0" w:rsidP="000B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CA0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r w:rsidRPr="001C0CA0">
        <w:rPr>
          <w:rFonts w:ascii="Times New Roman" w:hAnsi="Times New Roman" w:cs="Times New Roman"/>
          <w:sz w:val="28"/>
          <w:szCs w:val="28"/>
          <w:lang w:val="en-US"/>
        </w:rPr>
        <w:t>The state in the system of financial market relations</w:t>
      </w:r>
    </w:p>
    <w:p w:rsidR="001C0CA0" w:rsidRPr="001C0CA0" w:rsidRDefault="001C0CA0" w:rsidP="000B3A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3A20" w:rsidRPr="000B3A20" w:rsidRDefault="000B3A20" w:rsidP="000B3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During the exam, students must be able to:</w:t>
      </w:r>
    </w:p>
    <w:p w:rsidR="000B3A20" w:rsidRPr="000B3A20" w:rsidRDefault="000B3A20" w:rsidP="000B3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- demonstrate the acquired knowledge in the main categories of financial engineering;</w:t>
      </w:r>
    </w:p>
    <w:p w:rsidR="000B3A20" w:rsidRPr="000B3A20" w:rsidRDefault="000B3A20" w:rsidP="000B3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- describe an understanding of the general structure of the field of study and the links between theoretical foundations and modern practice of financial engineering;</w:t>
      </w:r>
    </w:p>
    <w:p w:rsidR="000B3A20" w:rsidRPr="000B3A20" w:rsidRDefault="000B3A20" w:rsidP="000B3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- analyze the problems of choosing indicators and developing methods for assessing financial instruments;</w:t>
      </w:r>
    </w:p>
    <w:p w:rsidR="00477942" w:rsidRPr="000B3A20" w:rsidRDefault="000B3A20" w:rsidP="000B3A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- use knowledge on the most important financial instruments and indicators, implementation of financial strategy.</w:t>
      </w:r>
    </w:p>
    <w:p w:rsidR="00477942" w:rsidRPr="000B3A20" w:rsidRDefault="0047794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7942" w:rsidRPr="000B3A20" w:rsidRDefault="0047794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3A20" w:rsidRDefault="000B3A2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477942" w:rsidRPr="000B3A20" w:rsidRDefault="000B3A20" w:rsidP="00477942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Program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</w:t>
      </w: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Exam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for </w:t>
      </w:r>
      <w:r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Discipline </w:t>
      </w:r>
      <w:r w:rsidR="00477942"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«</w:t>
      </w:r>
      <w:r w:rsidR="001C0CA0" w:rsidRPr="001C0CA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1C0CA0" w:rsidRPr="001C0C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Financial Market and </w:t>
      </w:r>
      <w:r w:rsidR="001C0CA0" w:rsidRPr="001C0CA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Financial Engineering</w:t>
      </w:r>
      <w:r w:rsidR="001C0CA0"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77942" w:rsidRPr="000B3A20">
        <w:rPr>
          <w:rFonts w:ascii="Times New Roman" w:eastAsia="Calibri" w:hAnsi="Times New Roman" w:cs="Times New Roman"/>
          <w:sz w:val="28"/>
          <w:szCs w:val="28"/>
          <w:lang w:val="en-US"/>
        </w:rPr>
        <w:t>»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>
        <w:rPr>
          <w:rFonts w:ascii="Times New Roman" w:eastAsia="Calibri" w:hAnsi="Times New Roman"/>
          <w:szCs w:val="24"/>
          <w:lang w:val="en-US" w:eastAsia="en-US"/>
        </w:rPr>
        <w:t>(The</w:t>
      </w:r>
      <w:r w:rsidRPr="001C0CA0">
        <w:rPr>
          <w:rFonts w:ascii="Times New Roman" w:eastAsia="Calibri" w:hAnsi="Times New Roman"/>
          <w:szCs w:val="24"/>
          <w:lang w:val="kk-KZ" w:eastAsia="en-US"/>
        </w:rPr>
        <w:t xml:space="preserve"> list of questions for self-preparation, for preparation for the final control, etc.)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1. Expand the evolution of theories of the financial market in economics.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2. What are the approaches to the interpretation of the concept of "financial market"?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3. What is the essence of the segmental approach to defining the essence of the financial market?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4. What is the difference between scenarios for the development of the financial market in economic science: directive, fundamental, liberal, eclectic?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5. Expand the scientific approaches to the interpretation of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6. What is the essence of the classical approach to the content of the concept of the financial market?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7. Identify the determinants of the modern development of the financial market: global and national characteristics.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8. Expand the features of the manifestation of globalization in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9. How are the concepts of "market" and "system" identified in economic science?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10. What is the essence of the concept of structuring the financial market, the basis for the manifestation of neo-finance?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11. What are the features of the manifestation of globalization in the financial market?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12. What is the role of globalization in building neo-finance?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13. Give a scientific justification for the structural interaction of the capital market and the money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14. Expand the principles of the functioning of the financial market as a manifestation of the foundations of financial epistemology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15. What is your perspective assessment of the development of the Kazakhstani financial market?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16. What are the macroeconomic factors in the development of the financial market?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17. Indicators of the sustainability of the development of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18. Behavioral finance and the role in the development of the global financial market. 2 Protestantism and its influence on the development of the financial market (Anglo-Saxon model).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19. Islamic finance as the basis of the Islamic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20. The Japanese model of the financial market. German model of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21. Structural interactions of the constituent elements of the money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22. The role of money market instruments in the development of financial relations.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23. Financial instruments in the prism of the teachings of K. Marx and R. Hilferding.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24. Economic and legal aspects of the definition of financial instruments. IFRS and GAAP in the definition of financial instruments.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25. The influence of the world's leading stock exchanges in the formation of the global global infrastructure.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26. Interaction in the system of economic doctrines. Evolution of forms of interaction.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27. The essence and features of the manifestation of interaction in the system of industrial relations.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28. Features of interaction in the financial market. Purpose, principles and prerequisites for interaction in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29. The costs of interaction and their role in its development.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lastRenderedPageBreak/>
        <w:t>30. Corporate interaction in the financial market system. Forms of manifestation of interaction in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31. Models of interaction in the global financial market: financial supermarket (American, takeover model), profit centers (French, subsidiary), global bank (English, hedging) and local bank (German).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32. Indicators of desmo-dependence of the development of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33. The state in the development of the national economy.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34. State participation in the financial market: Keynesian, monetarist, neo-Keynesian and Austrian schools.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35. Controversy of the problem of the border of state participation in the financial market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36. The concept of a mega-regulator in the modern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37. Country models of mega-regulation of the financial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38. Classical and modern approaches to the definition of the financial crisis.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39. Theoretical models of the emergence and development of monetary and financial crises.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40. The concept of anti-crisis development of the financial market: global trends and cross-country differences.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41. Financial engineering.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42. Dynamization of the international bonds market.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43. New trends in the field of asset securitization.</w:t>
      </w:r>
    </w:p>
    <w:p w:rsidR="001C0CA0" w:rsidRPr="001C0CA0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kk-KZ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44. Restructuring of world financial intermediaries as a consequence of the level of concentration of financial assets in the world market.</w:t>
      </w:r>
    </w:p>
    <w:p w:rsidR="00AB404F" w:rsidRPr="00AB404F" w:rsidRDefault="001C0CA0" w:rsidP="001C0CA0">
      <w:pPr>
        <w:pStyle w:val="Web"/>
        <w:spacing w:after="0"/>
        <w:jc w:val="both"/>
        <w:rPr>
          <w:rFonts w:ascii="Times New Roman" w:eastAsia="Calibri" w:hAnsi="Times New Roman"/>
          <w:szCs w:val="24"/>
          <w:lang w:val="en-US" w:eastAsia="en-US"/>
        </w:rPr>
      </w:pPr>
      <w:r w:rsidRPr="001C0CA0">
        <w:rPr>
          <w:rFonts w:ascii="Times New Roman" w:eastAsia="Calibri" w:hAnsi="Times New Roman"/>
          <w:szCs w:val="24"/>
          <w:lang w:val="kk-KZ" w:eastAsia="en-US"/>
        </w:rPr>
        <w:t>45. Mergers and acquisitions of financial institutions as an indicator of the internationalization of financial markets.</w:t>
      </w:r>
      <w:r w:rsidR="00AB404F" w:rsidRPr="00AB404F">
        <w:rPr>
          <w:rFonts w:ascii="Times New Roman" w:eastAsia="Calibri" w:hAnsi="Times New Roman"/>
          <w:szCs w:val="24"/>
          <w:lang w:val="en-US" w:eastAsia="en-US"/>
        </w:rPr>
        <w:t xml:space="preserve"> </w:t>
      </w:r>
    </w:p>
    <w:p w:rsidR="00DD22C1" w:rsidRPr="004349BE" w:rsidRDefault="00DD22C1" w:rsidP="00DD22C1">
      <w:pPr>
        <w:pStyle w:val="Web"/>
        <w:spacing w:before="0" w:after="0"/>
        <w:jc w:val="both"/>
        <w:rPr>
          <w:rFonts w:ascii="Times New Roman" w:hAnsi="Times New Roman"/>
          <w:lang w:val="en-US"/>
        </w:rPr>
      </w:pPr>
    </w:p>
    <w:p w:rsidR="00DD22C1" w:rsidRPr="004349BE" w:rsidRDefault="00DD22C1" w:rsidP="00DD22C1">
      <w:pPr>
        <w:pStyle w:val="Web"/>
        <w:spacing w:before="0" w:after="0"/>
        <w:jc w:val="both"/>
        <w:rPr>
          <w:rFonts w:ascii="Times New Roman" w:hAnsi="Times New Roman"/>
          <w:lang w:val="en-US"/>
        </w:rPr>
      </w:pPr>
    </w:p>
    <w:p w:rsidR="000B3A20" w:rsidRPr="004349BE" w:rsidRDefault="000B3A20" w:rsidP="00DD22C1">
      <w:pPr>
        <w:pStyle w:val="Web"/>
        <w:spacing w:before="0" w:after="0"/>
        <w:jc w:val="both"/>
        <w:rPr>
          <w:rFonts w:ascii="Times New Roman" w:hAnsi="Times New Roman"/>
          <w:lang w:val="en-US"/>
        </w:rPr>
      </w:pPr>
    </w:p>
    <w:p w:rsidR="000B3A20" w:rsidRPr="004349BE" w:rsidRDefault="000B3A20" w:rsidP="00DD22C1">
      <w:pPr>
        <w:pStyle w:val="Web"/>
        <w:spacing w:before="0" w:after="0"/>
        <w:jc w:val="both"/>
        <w:rPr>
          <w:rFonts w:ascii="Times New Roman" w:hAnsi="Times New Roman"/>
          <w:lang w:val="en-US"/>
        </w:rPr>
      </w:pPr>
    </w:p>
    <w:p w:rsidR="00AB404F" w:rsidRDefault="00AB404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br w:type="page"/>
      </w:r>
    </w:p>
    <w:p w:rsidR="00DD22C1" w:rsidRPr="00A94D25" w:rsidRDefault="00A94D25" w:rsidP="004779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Recommended</w:t>
      </w:r>
      <w:r w:rsidRPr="00A94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references</w:t>
      </w:r>
      <w:r w:rsidRPr="00A94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</w:t>
      </w:r>
      <w:r w:rsidRPr="00A94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preparation</w:t>
      </w:r>
      <w:r w:rsidRPr="00A94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to</w:t>
      </w:r>
      <w:r w:rsidRPr="00A94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final exam</w:t>
      </w:r>
      <w:r w:rsidR="00477942" w:rsidRPr="00A94D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:rsidR="00A94D25" w:rsidRDefault="00A94D25" w:rsidP="00A94D25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Law of the Republic of Kazakhstan “On the National Bank of the Republic of Kazakhstan”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Law of the Republic of Kazakhstan “On Banks and Banking in the Republic of Kazakhstan”.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Law of the Republic of Kazakhstan “On state regulation and supervision of the financial market and financial organizations”.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state program of industrial and innovative development of the Republic of Kazakhstan, approved by Decree of the President of the Republic of Kazakhstan No. 874.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Law of the Republic of Kazakhstan “On Currency Regulation”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Law of the Republic of Kazakhstan “On the Securities Market”.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monetary policy of the Republic of Kazakhstan 2020.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annual report of the National Bank of the Republic of Kazakhstan for 2019.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The annual report of the National Bank of the Republic of Kazakhstan for 2018.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 xml:space="preserve">Divergent monetary policies and the world economy. Report by </w:t>
      </w:r>
      <w:proofErr w:type="spellStart"/>
      <w:r w:rsidRPr="002D20AD">
        <w:rPr>
          <w:rFonts w:eastAsia="Calibri"/>
          <w:sz w:val="28"/>
          <w:szCs w:val="28"/>
          <w:lang w:val="en-US"/>
        </w:rPr>
        <w:t>Vitor</w:t>
      </w:r>
      <w:proofErr w:type="spellEnd"/>
      <w:r w:rsidRPr="002D20AD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2D20AD">
        <w:rPr>
          <w:rFonts w:eastAsia="Calibri"/>
          <w:sz w:val="28"/>
          <w:szCs w:val="28"/>
          <w:lang w:val="en-US"/>
        </w:rPr>
        <w:t>Constancio</w:t>
      </w:r>
      <w:proofErr w:type="spellEnd"/>
      <w:r w:rsidRPr="002D20AD">
        <w:rPr>
          <w:rFonts w:eastAsia="Calibri"/>
          <w:sz w:val="28"/>
          <w:szCs w:val="28"/>
          <w:lang w:val="en-US"/>
        </w:rPr>
        <w:t>, Vice-President of the European Central Bank, October 15, 2017</w:t>
      </w:r>
    </w:p>
    <w:p w:rsidR="00A94D25" w:rsidRPr="002D20AD" w:rsidRDefault="00A94D25" w:rsidP="002D20AD">
      <w:pPr>
        <w:pStyle w:val="a5"/>
        <w:numPr>
          <w:ilvl w:val="0"/>
          <w:numId w:val="19"/>
        </w:numPr>
        <w:tabs>
          <w:tab w:val="left" w:pos="1110"/>
        </w:tabs>
        <w:rPr>
          <w:rFonts w:eastAsia="Calibri"/>
          <w:sz w:val="28"/>
          <w:szCs w:val="28"/>
          <w:lang w:val="en-US"/>
        </w:rPr>
      </w:pPr>
      <w:r w:rsidRPr="002D20AD">
        <w:rPr>
          <w:rFonts w:eastAsia="Calibri"/>
          <w:sz w:val="28"/>
          <w:szCs w:val="28"/>
          <w:lang w:val="en-US"/>
        </w:rPr>
        <w:t>Bank of International Settlements, 2019: BIS Quarterly Review - International Banking and financial market developments, March 2019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bCs/>
          <w:lang w:val="en-US"/>
        </w:rPr>
      </w:pPr>
      <w:r w:rsidRPr="002D20AD">
        <w:rPr>
          <w:rStyle w:val="tlid-translation"/>
          <w:lang w:val="en"/>
        </w:rPr>
        <w:t>The monetary policy of the Republic of Kazakhstan until 2020, approved by the Board of the National Bank of the Republic of Kazakhstan dated April 24, 2020 No. 67.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bCs/>
          <w:lang w:val="en-US"/>
        </w:rPr>
      </w:pPr>
      <w:r w:rsidRPr="002D20AD">
        <w:rPr>
          <w:rStyle w:val="tlid-translation"/>
          <w:lang w:val="en"/>
        </w:rPr>
        <w:t xml:space="preserve">. The main directions of the monetary policy of the Republic of Kazakhstan for 2020, approved by the Resolution of the Board of the National Bank of the Republic of Kazakhstan </w:t>
      </w:r>
      <w:proofErr w:type="gramStart"/>
      <w:r w:rsidRPr="002D20AD">
        <w:rPr>
          <w:rStyle w:val="tlid-translation"/>
          <w:lang w:val="en"/>
        </w:rPr>
        <w:t>dated .</w:t>
      </w:r>
      <w:proofErr w:type="gramEnd"/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bCs/>
          <w:lang w:val="en-US"/>
        </w:rPr>
      </w:pPr>
      <w:r w:rsidRPr="002D20AD">
        <w:rPr>
          <w:rStyle w:val="tlid-translation"/>
          <w:lang w:val="en"/>
        </w:rPr>
        <w:t xml:space="preserve"> The annual report of the National Bank of the Republic of Kazakhstan for 2018.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bCs/>
          <w:lang w:val="en-US"/>
        </w:rPr>
      </w:pPr>
      <w:r w:rsidRPr="002D20AD">
        <w:rPr>
          <w:rStyle w:val="tlid-translation"/>
          <w:lang w:val="en"/>
        </w:rPr>
        <w:t xml:space="preserve"> The annual report of the National Bank of the Republic of Kazakhstan for 2019.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bCs/>
          <w:lang w:val="en-US"/>
        </w:rPr>
      </w:pPr>
      <w:r w:rsidRPr="002D20AD">
        <w:rPr>
          <w:rStyle w:val="tlid-translation"/>
          <w:lang w:val="en"/>
        </w:rPr>
        <w:t xml:space="preserve"> Divergent monetary policies and the world economy. Report by </w:t>
      </w:r>
      <w:proofErr w:type="spellStart"/>
      <w:r w:rsidRPr="002D20AD">
        <w:rPr>
          <w:rStyle w:val="tlid-translation"/>
          <w:lang w:val="en"/>
        </w:rPr>
        <w:t>Vitor</w:t>
      </w:r>
      <w:proofErr w:type="spellEnd"/>
      <w:r w:rsidRPr="002D20AD">
        <w:rPr>
          <w:rStyle w:val="tlid-translation"/>
          <w:lang w:val="en"/>
        </w:rPr>
        <w:t xml:space="preserve"> </w:t>
      </w:r>
      <w:proofErr w:type="spellStart"/>
      <w:r w:rsidRPr="002D20AD">
        <w:rPr>
          <w:rStyle w:val="tlid-translation"/>
          <w:lang w:val="en"/>
        </w:rPr>
        <w:t>Constancio</w:t>
      </w:r>
      <w:proofErr w:type="spellEnd"/>
      <w:r w:rsidRPr="002D20AD">
        <w:rPr>
          <w:rStyle w:val="tlid-translation"/>
          <w:lang w:val="en"/>
        </w:rPr>
        <w:t>, Vice-President of the European Central Bank, October 15, 2018</w:t>
      </w:r>
      <w:r w:rsidR="002D20AD">
        <w:rPr>
          <w:rStyle w:val="tlid-translation"/>
          <w:lang w:val="en"/>
        </w:rPr>
        <w:t xml:space="preserve"> 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bCs/>
          <w:lang w:val="en-US"/>
        </w:rPr>
      </w:pPr>
      <w:r w:rsidRPr="002D20AD">
        <w:rPr>
          <w:rStyle w:val="tlid-translation"/>
          <w:lang w:val="en"/>
        </w:rPr>
        <w:t xml:space="preserve"> Bank of International Settlements, 2019: BIS Quarterly Review - International Banking and financial market developments, March 2019</w:t>
      </w:r>
      <w:r w:rsidR="002D20AD">
        <w:rPr>
          <w:rStyle w:val="tlid-translation"/>
          <w:lang w:val="en"/>
        </w:rPr>
        <w:t xml:space="preserve"> 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bCs/>
          <w:lang w:val="en-US"/>
        </w:rPr>
      </w:pPr>
      <w:r w:rsidRPr="002D20AD">
        <w:rPr>
          <w:rStyle w:val="tlid-translation"/>
          <w:lang w:val="en"/>
        </w:rPr>
        <w:t xml:space="preserve"> </w:t>
      </w:r>
      <w:proofErr w:type="spellStart"/>
      <w:r w:rsidRPr="002D20AD">
        <w:rPr>
          <w:rStyle w:val="tlid-translation"/>
          <w:lang w:val="en"/>
        </w:rPr>
        <w:t>Buitron</w:t>
      </w:r>
      <w:proofErr w:type="spellEnd"/>
      <w:r w:rsidRPr="002D20AD">
        <w:rPr>
          <w:rStyle w:val="tlid-translation"/>
          <w:lang w:val="en"/>
        </w:rPr>
        <w:t xml:space="preserve">, Carolina O and Esteban </w:t>
      </w:r>
      <w:proofErr w:type="spellStart"/>
      <w:r w:rsidRPr="002D20AD">
        <w:rPr>
          <w:rStyle w:val="tlid-translation"/>
          <w:lang w:val="en"/>
        </w:rPr>
        <w:t>Vesperoni</w:t>
      </w:r>
      <w:proofErr w:type="spellEnd"/>
      <w:r w:rsidRPr="002D20AD">
        <w:rPr>
          <w:rStyle w:val="tlid-translation"/>
          <w:lang w:val="en"/>
        </w:rPr>
        <w:t>. Spillover Implications of Differences in Monetary Conditions in the United States and the Euro Area. International Monetary Fund, 2015</w:t>
      </w:r>
      <w:r w:rsidR="002D20AD">
        <w:rPr>
          <w:rStyle w:val="tlid-translation"/>
          <w:lang w:val="en"/>
        </w:rPr>
        <w:t xml:space="preserve"> </w:t>
      </w:r>
    </w:p>
    <w:p w:rsidR="001C0CA0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a9"/>
          <w:b w:val="0"/>
          <w:lang w:val="en-US"/>
        </w:rPr>
      </w:pPr>
      <w:r w:rsidRPr="002D20AD">
        <w:rPr>
          <w:rStyle w:val="tlid-translation"/>
          <w:lang w:val="en"/>
        </w:rPr>
        <w:t xml:space="preserve"> </w:t>
      </w:r>
      <w:proofErr w:type="spellStart"/>
      <w:r w:rsidRPr="002D20AD">
        <w:rPr>
          <w:lang w:val="en-US"/>
        </w:rPr>
        <w:t>Amankeldi</w:t>
      </w:r>
      <w:proofErr w:type="spellEnd"/>
      <w:r w:rsidRPr="002D20AD">
        <w:rPr>
          <w:lang w:val="en-US"/>
        </w:rPr>
        <w:t xml:space="preserve"> N.  </w:t>
      </w:r>
      <w:proofErr w:type="spellStart"/>
      <w:r w:rsidRPr="002D20AD">
        <w:rPr>
          <w:lang w:val="en-US"/>
        </w:rPr>
        <w:t>Svyatov</w:t>
      </w:r>
      <w:proofErr w:type="spellEnd"/>
      <w:r w:rsidRPr="002D20AD">
        <w:rPr>
          <w:lang w:val="en-US"/>
        </w:rPr>
        <w:t xml:space="preserve"> S., </w:t>
      </w:r>
      <w:proofErr w:type="spellStart"/>
      <w:proofErr w:type="gramStart"/>
      <w:r w:rsidRPr="002D20AD">
        <w:rPr>
          <w:lang w:val="en-US"/>
        </w:rPr>
        <w:t>A.Adambekova</w:t>
      </w:r>
      <w:proofErr w:type="spellEnd"/>
      <w:proofErr w:type="gramEnd"/>
      <w:r w:rsidRPr="002D20AD">
        <w:rPr>
          <w:lang w:val="en-US"/>
        </w:rPr>
        <w:t xml:space="preserve"> </w:t>
      </w:r>
      <w:r w:rsidRPr="002D20AD">
        <w:rPr>
          <w:bCs/>
          <w:lang w:val="en-US"/>
        </w:rPr>
        <w:t xml:space="preserve">The Realization of Academic Freedom as the Basis of Assurance of Higher Education Quality. </w:t>
      </w:r>
      <w:r w:rsidRPr="002D20AD">
        <w:rPr>
          <w:lang w:val="en-US"/>
        </w:rPr>
        <w:t>IJEFI-</w:t>
      </w:r>
      <w:proofErr w:type="spellStart"/>
      <w:r w:rsidRPr="002D20AD">
        <w:rPr>
          <w:lang w:val="en-US"/>
        </w:rPr>
        <w:t>EconJ</w:t>
      </w:r>
      <w:proofErr w:type="spellEnd"/>
      <w:r w:rsidRPr="002D20AD">
        <w:rPr>
          <w:lang w:val="en-US"/>
        </w:rPr>
        <w:t xml:space="preserve"> - International Journal of Economics and Financial Issues (ISSN21464138-Turkey-Scopus), 2015.-№5, 80-88</w:t>
      </w:r>
      <w:r w:rsidRPr="002D66B4">
        <w:t>р</w:t>
      </w:r>
      <w:r w:rsidRPr="002D20AD">
        <w:rPr>
          <w:bCs/>
          <w:lang w:val="en-US"/>
        </w:rPr>
        <w:t xml:space="preserve"> </w:t>
      </w:r>
      <w:r w:rsidRPr="002D20AD">
        <w:rPr>
          <w:bCs/>
        </w:rPr>
        <w:t>ИФ</w:t>
      </w:r>
      <w:r w:rsidRPr="002D20AD">
        <w:rPr>
          <w:bCs/>
          <w:lang w:val="en-US"/>
        </w:rPr>
        <w:t xml:space="preserve">-0,15 </w:t>
      </w:r>
      <w:r w:rsidRPr="002D20AD">
        <w:rPr>
          <w:rStyle w:val="a9"/>
          <w:b w:val="0"/>
          <w:lang w:val="en-US"/>
        </w:rPr>
        <w:t>Scopus indexed Journals</w:t>
      </w:r>
    </w:p>
    <w:p w:rsidR="001C0CA0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lang w:val="en-US"/>
        </w:rPr>
      </w:pPr>
      <w:proofErr w:type="spellStart"/>
      <w:r w:rsidRPr="002D20AD">
        <w:rPr>
          <w:rStyle w:val="tlid-translationmailrucssattributepostfix"/>
          <w:lang w:val="en-US"/>
        </w:rPr>
        <w:t>Kazbekova</w:t>
      </w:r>
      <w:proofErr w:type="spellEnd"/>
      <w:r w:rsidRPr="002D20AD">
        <w:rPr>
          <w:rStyle w:val="tlid-translationmailrucssattributepostfix"/>
          <w:lang w:val="en-US"/>
        </w:rPr>
        <w:t xml:space="preserve"> K. </w:t>
      </w:r>
      <w:proofErr w:type="spellStart"/>
      <w:r w:rsidRPr="002D20AD">
        <w:rPr>
          <w:rStyle w:val="tlid-translationmailrucssattributepostfix"/>
          <w:lang w:val="en-US"/>
        </w:rPr>
        <w:t>Bohayev</w:t>
      </w:r>
      <w:proofErr w:type="spellEnd"/>
      <w:r w:rsidRPr="002D20AD">
        <w:rPr>
          <w:rStyle w:val="tlid-translationmailrucssattributepostfix"/>
          <w:lang w:val="en-US"/>
        </w:rPr>
        <w:t xml:space="preserve"> D. </w:t>
      </w:r>
      <w:proofErr w:type="spellStart"/>
      <w:r w:rsidRPr="002D20AD">
        <w:rPr>
          <w:rStyle w:val="tlid-translationmailrucssattributepostfix"/>
          <w:lang w:val="en-US"/>
        </w:rPr>
        <w:t>Adambekova</w:t>
      </w:r>
      <w:proofErr w:type="spellEnd"/>
      <w:r w:rsidRPr="002D20AD">
        <w:rPr>
          <w:rStyle w:val="tlid-translationmailrucssattributepostfix"/>
          <w:lang w:val="en-US"/>
        </w:rPr>
        <w:t xml:space="preserve"> A. Bank Risk Management in the Conditions of Financial System Instability. </w:t>
      </w:r>
      <w:r w:rsidRPr="002D20AD">
        <w:rPr>
          <w:lang w:val="en-US"/>
        </w:rPr>
        <w:t xml:space="preserve">Entrepreneurship and sustainability issues // Entrepreneurship and sustainability issues, </w:t>
      </w:r>
      <w:r w:rsidRPr="002D66B4">
        <w:t>Вильнюс</w:t>
      </w:r>
      <w:r w:rsidRPr="002D20AD">
        <w:rPr>
          <w:lang w:val="en-US"/>
        </w:rPr>
        <w:t xml:space="preserve"> 2020, 7. – </w:t>
      </w:r>
      <w:r w:rsidRPr="002D66B4">
        <w:t>С</w:t>
      </w:r>
      <w:r w:rsidRPr="002D20AD">
        <w:rPr>
          <w:lang w:val="en-US"/>
        </w:rPr>
        <w:t>.1599-1614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>. Report on the activities of the Kazakhstan Stock Exchange for 2014.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>. The current state of the banking sector of the Republic of Kazakhstan as of September 1, 2017. National Bank of the Republic of Kazakhstan. 2017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lastRenderedPageBreak/>
        <w:t xml:space="preserve">. </w:t>
      </w:r>
      <w:proofErr w:type="spellStart"/>
      <w:r w:rsidRPr="002D20AD">
        <w:rPr>
          <w:rStyle w:val="tlid-translation"/>
          <w:lang w:val="en"/>
        </w:rPr>
        <w:t>Berzon</w:t>
      </w:r>
      <w:proofErr w:type="spellEnd"/>
      <w:r w:rsidRPr="002D20AD">
        <w:rPr>
          <w:rStyle w:val="tlid-translation"/>
          <w:lang w:val="en"/>
        </w:rPr>
        <w:t xml:space="preserve">, D.M. </w:t>
      </w:r>
      <w:proofErr w:type="spellStart"/>
      <w:r w:rsidRPr="002D20AD">
        <w:rPr>
          <w:rStyle w:val="tlid-translation"/>
          <w:lang w:val="en"/>
        </w:rPr>
        <w:t>Kasatkin</w:t>
      </w:r>
      <w:proofErr w:type="spellEnd"/>
      <w:r w:rsidRPr="002D20AD">
        <w:rPr>
          <w:rStyle w:val="tlid-translation"/>
          <w:lang w:val="en"/>
        </w:rPr>
        <w:t xml:space="preserve">, </w:t>
      </w:r>
      <w:proofErr w:type="spellStart"/>
      <w:r w:rsidRPr="002D20AD">
        <w:rPr>
          <w:rStyle w:val="tlid-translation"/>
          <w:lang w:val="en"/>
        </w:rPr>
        <w:t>A.Yu</w:t>
      </w:r>
      <w:proofErr w:type="spellEnd"/>
      <w:r w:rsidRPr="002D20AD">
        <w:rPr>
          <w:rStyle w:val="tlid-translation"/>
          <w:lang w:val="en"/>
        </w:rPr>
        <w:t xml:space="preserve">. </w:t>
      </w:r>
      <w:proofErr w:type="spellStart"/>
      <w:r w:rsidRPr="002D20AD">
        <w:rPr>
          <w:rStyle w:val="tlid-translation"/>
          <w:lang w:val="en"/>
        </w:rPr>
        <w:t>Arshavsky</w:t>
      </w:r>
      <w:proofErr w:type="spellEnd"/>
      <w:r w:rsidRPr="002D20AD">
        <w:rPr>
          <w:rStyle w:val="tlid-translation"/>
          <w:lang w:val="en"/>
        </w:rPr>
        <w:t xml:space="preserve">. - </w:t>
      </w:r>
      <w:proofErr w:type="gramStart"/>
      <w:r w:rsidRPr="002D20AD">
        <w:rPr>
          <w:rStyle w:val="tlid-translation"/>
          <w:lang w:val="en"/>
        </w:rPr>
        <w:t>M .</w:t>
      </w:r>
      <w:proofErr w:type="gramEnd"/>
      <w:r w:rsidRPr="002D20AD">
        <w:rPr>
          <w:rStyle w:val="tlid-translation"/>
          <w:lang w:val="en"/>
        </w:rPr>
        <w:t xml:space="preserve">: </w:t>
      </w:r>
      <w:proofErr w:type="spellStart"/>
      <w:r w:rsidRPr="002D20AD">
        <w:rPr>
          <w:rStyle w:val="tlid-translation"/>
          <w:lang w:val="en"/>
        </w:rPr>
        <w:t>Yurayt</w:t>
      </w:r>
      <w:proofErr w:type="spellEnd"/>
      <w:r w:rsidRPr="002D20AD">
        <w:rPr>
          <w:rStyle w:val="tlid-translation"/>
          <w:lang w:val="en"/>
        </w:rPr>
        <w:t>, 2018 .-- 537 p.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 xml:space="preserve"> </w:t>
      </w:r>
      <w:proofErr w:type="spellStart"/>
      <w:r w:rsidRPr="002D20AD">
        <w:rPr>
          <w:rStyle w:val="tlid-translation"/>
          <w:lang w:val="en"/>
        </w:rPr>
        <w:t>Berdnikova</w:t>
      </w:r>
      <w:proofErr w:type="spellEnd"/>
      <w:r w:rsidRPr="002D20AD">
        <w:rPr>
          <w:rStyle w:val="tlid-translation"/>
          <w:lang w:val="en"/>
        </w:rPr>
        <w:t xml:space="preserve">, T.B. Securities Market: Past, Present, Future: Monograph / T.B. </w:t>
      </w:r>
      <w:proofErr w:type="spellStart"/>
      <w:r w:rsidRPr="002D20AD">
        <w:rPr>
          <w:rStyle w:val="tlid-translation"/>
          <w:lang w:val="en"/>
        </w:rPr>
        <w:t>Berdnikova</w:t>
      </w:r>
      <w:proofErr w:type="spellEnd"/>
      <w:r w:rsidRPr="002D20AD">
        <w:rPr>
          <w:rStyle w:val="tlid-translation"/>
          <w:lang w:val="en"/>
        </w:rPr>
        <w:t xml:space="preserve">. - </w:t>
      </w:r>
      <w:proofErr w:type="gramStart"/>
      <w:r w:rsidRPr="002D20AD">
        <w:rPr>
          <w:rStyle w:val="tlid-translation"/>
          <w:lang w:val="en"/>
        </w:rPr>
        <w:t>M .</w:t>
      </w:r>
      <w:proofErr w:type="gramEnd"/>
      <w:r w:rsidRPr="002D20AD">
        <w:rPr>
          <w:rStyle w:val="tlid-translation"/>
          <w:lang w:val="en"/>
        </w:rPr>
        <w:t>: INFRA-M, 2018 .-- 397 p.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>. Economic Review of the National Bank of the Republic of Kazakhstan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 xml:space="preserve">. The journal "Bulletin of </w:t>
      </w:r>
      <w:proofErr w:type="spellStart"/>
      <w:r w:rsidRPr="002D20AD">
        <w:rPr>
          <w:rStyle w:val="tlid-translation"/>
          <w:lang w:val="en"/>
        </w:rPr>
        <w:t>KazNU</w:t>
      </w:r>
      <w:proofErr w:type="spellEnd"/>
      <w:r w:rsidRPr="002D20AD">
        <w:rPr>
          <w:rStyle w:val="tlid-translation"/>
          <w:lang w:val="en"/>
        </w:rPr>
        <w:t xml:space="preserve"> named after al-</w:t>
      </w:r>
      <w:proofErr w:type="spellStart"/>
      <w:r w:rsidRPr="002D20AD">
        <w:rPr>
          <w:rStyle w:val="tlid-translation"/>
          <w:lang w:val="en"/>
        </w:rPr>
        <w:t>Farabi</w:t>
      </w:r>
      <w:proofErr w:type="spellEnd"/>
      <w:r w:rsidRPr="002D20AD">
        <w:rPr>
          <w:rStyle w:val="tlid-translation"/>
          <w:lang w:val="en"/>
        </w:rPr>
        <w:t xml:space="preserve"> (economic series)"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>. The magazine "Kazakhstan Securities Market"</w:t>
      </w:r>
    </w:p>
    <w:p w:rsidR="002D20AD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rStyle w:val="tlid-translation"/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 xml:space="preserve"> </w:t>
      </w:r>
      <w:hyperlink r:id="rId5" w:history="1">
        <w:r w:rsidR="002D20AD" w:rsidRPr="00005A0C">
          <w:rPr>
            <w:rStyle w:val="a8"/>
            <w:lang w:val="en"/>
          </w:rPr>
          <w:t>www.nationalbank.kz</w:t>
        </w:r>
      </w:hyperlink>
      <w:r w:rsidRPr="002D20AD">
        <w:rPr>
          <w:rStyle w:val="tlid-translation"/>
          <w:lang w:val="en"/>
        </w:rPr>
        <w:t>.</w:t>
      </w:r>
    </w:p>
    <w:p w:rsidR="001C0CA0" w:rsidRPr="002D20AD" w:rsidRDefault="001C0CA0" w:rsidP="002D20AD">
      <w:pPr>
        <w:pStyle w:val="a5"/>
        <w:numPr>
          <w:ilvl w:val="0"/>
          <w:numId w:val="19"/>
        </w:numPr>
        <w:spacing w:line="259" w:lineRule="auto"/>
        <w:rPr>
          <w:color w:val="000000"/>
          <w:spacing w:val="-17"/>
          <w:lang w:val="en-US"/>
        </w:rPr>
      </w:pPr>
      <w:r w:rsidRPr="002D20AD">
        <w:rPr>
          <w:rStyle w:val="tlid-translation"/>
          <w:lang w:val="en"/>
        </w:rPr>
        <w:t xml:space="preserve"> www.kase.kz</w:t>
      </w:r>
    </w:p>
    <w:p w:rsidR="00A94D25" w:rsidRPr="00A94D25" w:rsidRDefault="00A94D25" w:rsidP="002D20AD">
      <w:p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77942" w:rsidRPr="00A94D25" w:rsidRDefault="00477942" w:rsidP="00DD22C1">
      <w:pPr>
        <w:tabs>
          <w:tab w:val="left" w:pos="1110"/>
        </w:tabs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477942" w:rsidRPr="00A9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</w:lvl>
    <w:lvl w:ilvl="1">
      <w:start w:val="3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00C6C68"/>
    <w:multiLevelType w:val="hybridMultilevel"/>
    <w:tmpl w:val="160046BE"/>
    <w:lvl w:ilvl="0" w:tplc="38E616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6FE"/>
    <w:multiLevelType w:val="hybridMultilevel"/>
    <w:tmpl w:val="45F2D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270D"/>
    <w:multiLevelType w:val="hybridMultilevel"/>
    <w:tmpl w:val="E3FE2536"/>
    <w:lvl w:ilvl="0" w:tplc="A77274A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B1CFF"/>
    <w:multiLevelType w:val="hybridMultilevel"/>
    <w:tmpl w:val="D15AF58A"/>
    <w:lvl w:ilvl="0" w:tplc="B952F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0C32"/>
    <w:multiLevelType w:val="hybridMultilevel"/>
    <w:tmpl w:val="345873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9261CEE"/>
    <w:multiLevelType w:val="hybridMultilevel"/>
    <w:tmpl w:val="2DF80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71229"/>
    <w:multiLevelType w:val="hybridMultilevel"/>
    <w:tmpl w:val="BE4E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E45"/>
    <w:multiLevelType w:val="hybridMultilevel"/>
    <w:tmpl w:val="8BDC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A2DA7"/>
    <w:multiLevelType w:val="multilevel"/>
    <w:tmpl w:val="2998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BD75D0"/>
    <w:multiLevelType w:val="hybridMultilevel"/>
    <w:tmpl w:val="1562B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296011"/>
    <w:multiLevelType w:val="hybridMultilevel"/>
    <w:tmpl w:val="4EB60B78"/>
    <w:lvl w:ilvl="0" w:tplc="409E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72E19"/>
    <w:multiLevelType w:val="hybridMultilevel"/>
    <w:tmpl w:val="8F621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6" w15:restartNumberingAfterBreak="0">
    <w:nsid w:val="6BF97FE0"/>
    <w:multiLevelType w:val="hybridMultilevel"/>
    <w:tmpl w:val="722C9152"/>
    <w:lvl w:ilvl="0" w:tplc="8B58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96471C"/>
    <w:multiLevelType w:val="hybridMultilevel"/>
    <w:tmpl w:val="A6B01BB2"/>
    <w:lvl w:ilvl="0" w:tplc="E59C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491AF6"/>
    <w:multiLevelType w:val="hybridMultilevel"/>
    <w:tmpl w:val="0148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12"/>
  </w:num>
  <w:num w:numId="8">
    <w:abstractNumId w:val="14"/>
  </w:num>
  <w:num w:numId="9">
    <w:abstractNumId w:val="4"/>
  </w:num>
  <w:num w:numId="10">
    <w:abstractNumId w:val="0"/>
  </w:num>
  <w:num w:numId="11">
    <w:abstractNumId w:val="3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2"/>
  </w:num>
  <w:num w:numId="17">
    <w:abstractNumId w:val="18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E4"/>
    <w:rsid w:val="000B3A20"/>
    <w:rsid w:val="000D044B"/>
    <w:rsid w:val="001068D9"/>
    <w:rsid w:val="00161ADB"/>
    <w:rsid w:val="001B602F"/>
    <w:rsid w:val="001C0CA0"/>
    <w:rsid w:val="002D20AD"/>
    <w:rsid w:val="00313934"/>
    <w:rsid w:val="004349BE"/>
    <w:rsid w:val="00445EE3"/>
    <w:rsid w:val="00477942"/>
    <w:rsid w:val="004E4626"/>
    <w:rsid w:val="005432EC"/>
    <w:rsid w:val="005564A6"/>
    <w:rsid w:val="006328E4"/>
    <w:rsid w:val="00633F30"/>
    <w:rsid w:val="00633F51"/>
    <w:rsid w:val="00673D96"/>
    <w:rsid w:val="00753E46"/>
    <w:rsid w:val="00795A14"/>
    <w:rsid w:val="007B11D8"/>
    <w:rsid w:val="008D1C33"/>
    <w:rsid w:val="00903F72"/>
    <w:rsid w:val="00A94D25"/>
    <w:rsid w:val="00AB404F"/>
    <w:rsid w:val="00B77607"/>
    <w:rsid w:val="00B95175"/>
    <w:rsid w:val="00D5321A"/>
    <w:rsid w:val="00D74D7A"/>
    <w:rsid w:val="00DD22C1"/>
    <w:rsid w:val="00F00C99"/>
    <w:rsid w:val="00F146E9"/>
    <w:rsid w:val="00F54422"/>
    <w:rsid w:val="00F7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4145"/>
  <w15:chartTrackingRefBased/>
  <w15:docId w15:val="{EDC74D56-2863-4402-ACDA-93E0FAA9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4"/>
    <w:rsid w:val="00445EE3"/>
    <w:pPr>
      <w:widowControl w:val="0"/>
      <w:suppressLineNumbers/>
      <w:suppressAutoHyphens/>
      <w:spacing w:line="240" w:lineRule="auto"/>
    </w:pPr>
    <w:rPr>
      <w:rFonts w:ascii="Times New Roman" w:eastAsia="HG Mincho Light J" w:hAnsi="Times New Roman" w:cs="Times New Roman"/>
      <w:color w:val="000000"/>
      <w:sz w:val="24"/>
      <w:szCs w:val="20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445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7"/>
    <w:uiPriority w:val="99"/>
    <w:semiHidden/>
    <w:unhideWhenUsed/>
    <w:rsid w:val="00445EE3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45EE3"/>
  </w:style>
  <w:style w:type="paragraph" w:customStyle="1" w:styleId="Web">
    <w:name w:val="Обычный (Web)"/>
    <w:basedOn w:val="a"/>
    <w:rsid w:val="00445EE3"/>
    <w:pPr>
      <w:spacing w:before="100" w:after="100" w:line="240" w:lineRule="auto"/>
    </w:pPr>
    <w:rPr>
      <w:rFonts w:ascii="Arial Unicode MS" w:eastAsia="Arial Unicode MS" w:hAnsi="Arial Unicode MS" w:cs="Times New Roman"/>
      <w:color w:val="000000"/>
      <w:sz w:val="24"/>
      <w:szCs w:val="20"/>
      <w:lang w:eastAsia="ru-RU"/>
    </w:rPr>
  </w:style>
  <w:style w:type="character" w:customStyle="1" w:styleId="s1">
    <w:name w:val="s1"/>
    <w:basedOn w:val="a0"/>
    <w:rsid w:val="00445EE3"/>
  </w:style>
  <w:style w:type="character" w:customStyle="1" w:styleId="s9">
    <w:name w:val="s9"/>
    <w:basedOn w:val="a0"/>
    <w:rsid w:val="00445EE3"/>
  </w:style>
  <w:style w:type="character" w:styleId="a8">
    <w:name w:val="Hyperlink"/>
    <w:basedOn w:val="a0"/>
    <w:uiPriority w:val="99"/>
    <w:unhideWhenUsed/>
    <w:rsid w:val="00DD22C1"/>
    <w:rPr>
      <w:color w:val="0000FF"/>
      <w:u w:val="single"/>
    </w:rPr>
  </w:style>
  <w:style w:type="character" w:customStyle="1" w:styleId="tlid-translation">
    <w:name w:val="tlid-translation"/>
    <w:rsid w:val="00A94D25"/>
  </w:style>
  <w:style w:type="character" w:styleId="a9">
    <w:name w:val="Strong"/>
    <w:uiPriority w:val="22"/>
    <w:qFormat/>
    <w:rsid w:val="001C0CA0"/>
    <w:rPr>
      <w:b/>
      <w:bCs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C0C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mailrucssattributepostfix">
    <w:name w:val="tlid-translation_mailru_css_attribute_postfix"/>
    <w:rsid w:val="001C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Адамбекова Айнагуль Амангельдиновна</cp:lastModifiedBy>
  <cp:revision>2</cp:revision>
  <cp:lastPrinted>2020-12-09T15:24:00Z</cp:lastPrinted>
  <dcterms:created xsi:type="dcterms:W3CDTF">2021-09-17T11:13:00Z</dcterms:created>
  <dcterms:modified xsi:type="dcterms:W3CDTF">2021-09-17T11:13:00Z</dcterms:modified>
</cp:coreProperties>
</file>